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0902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/2024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tabs>
          <w:tab w:val="center" w:pos="4961"/>
          <w:tab w:val="right" w:pos="9923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31 июля </w:t>
      </w:r>
      <w:r>
        <w:rPr>
          <w:rFonts w:ascii="Times New Roman" w:eastAsia="Times New Roman" w:hAnsi="Times New Roman" w:cs="Times New Roman"/>
          <w:sz w:val="26"/>
          <w:szCs w:val="26"/>
        </w:rPr>
        <w:t>2024 г.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 1 ст. 15.6 Кодекса Российской Федерации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должностного лица – генерального директора ООО «КОМПРОМИСС»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юридического лица: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Маяковского, д.1, к.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</w:t>
      </w:r>
      <w:r>
        <w:rPr>
          <w:rFonts w:ascii="Times New Roman" w:eastAsia="Times New Roman" w:hAnsi="Times New Roman" w:cs="Times New Roman"/>
          <w:sz w:val="26"/>
          <w:szCs w:val="26"/>
        </w:rPr>
        <w:t>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eastAsia="Times New Roman" w:hAnsi="Times New Roman" w:cs="Times New Roman"/>
          <w:sz w:val="26"/>
          <w:szCs w:val="26"/>
        </w:rPr>
        <w:t>ООО «КОМПРОМИСС»</w:t>
      </w:r>
      <w:r>
        <w:rPr>
          <w:rFonts w:ascii="Times New Roman" w:eastAsia="Times New Roman" w:hAnsi="Times New Roman" w:cs="Times New Roman"/>
          <w:sz w:val="26"/>
          <w:szCs w:val="26"/>
        </w:rPr>
        <w:t>, по месту нахождения юридического лица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Маяковского, д.1, к.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установленный законодательством о налогах и сборах срок в налоговой орган (не позднее 24:00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период совершения административного правонарушения: с 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01.04.2025 </w:t>
      </w:r>
      <w:r>
        <w:rPr>
          <w:rFonts w:ascii="Times New Roman" w:eastAsia="Times New Roman" w:hAnsi="Times New Roman" w:cs="Times New Roman"/>
          <w:sz w:val="26"/>
          <w:szCs w:val="26"/>
        </w:rPr>
        <w:t>г.) бухгалтерскую отчетность за 12 месяцев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чем нарушил срок, установленный п. 5.1 ч. 1 ст. 23 Налогового кодекса Российской Федерации.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ративном правонарушении, предусмотренном ч.1 ст. 15.6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данной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Подпунктом 5.1 п. 1 ст. 23 Налогового кодекса Российской Федерации (далее - НК РФ) предусмотрена обязанность налогоплательщиков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06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положениям Федерального закона "О бухгалтерском учете" (в редакции Федерального закона от 28 ноября 2018 г. N 444-ФЗ), начиная с отчетности за 2019 год, обязательный экземпляр годовой бухгалтерской отчетности представляется в налоговый орган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ФНС России.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5 ст. 18 Федерального закона от 06.12.2011 г. N 402-ФЗ (в -редакции Федерального закона от 28 ноября 2018 г. N 444-ФЗ)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днем внесения исправления в бухгалтерскую (финансовую) отчетность либо за днем утверждения годовой бухгалтерской (финансовой) отчетности, если,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Перечень организаций, освобожденных от представления обязательного экземпляра отчетности установлен ч. 4 ст. 18 Федерального закона от 06.12.2011 г. N 402-ФЗ, в него включены: 1) организации бюджетной сферы; 2) Центральный банк Российской Федерации; 3) религиозные организации; 4) организации, представляющие бухгалтерскую (финансовую) отчетность в Центральный банк Российской Федерации; </w:t>
      </w:r>
      <w:r>
        <w:rPr>
          <w:rFonts w:ascii="Times New Roman" w:eastAsia="Times New Roman" w:hAnsi="Times New Roman" w:cs="Times New Roman"/>
          <w:sz w:val="26"/>
          <w:szCs w:val="26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6) организации в случаях, установленных Правительством Российской Федерации (например, организации, включенные в перечень резидентов, утвержденный федеральным органом исполнительной власти, уполномоченным по контролю и надзору в области налогов и сборов, в соответствии с частью 4.2 статьи 19 Федерального закона "О валютном регулировании и валютном контроле" согласно -постановлению Правительства Российской Федерации от 22.01.2020 г. N 35).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</w:t>
      </w:r>
      <w:r>
        <w:rPr>
          <w:rFonts w:ascii="Times New Roman" w:eastAsia="Times New Roman" w:hAnsi="Times New Roman" w:cs="Times New Roman"/>
          <w:sz w:val="26"/>
          <w:szCs w:val="26"/>
        </w:rPr>
        <w:t>.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одтверждены совокупностью доказательств, а именно: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86172413700269300002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 котором изложено существо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извещением о месте и времени составления протокола об административном правонарушении, копиями почтовых реестров, отчетом об отслеживании отправления с почтовым идентификатором, справкой об отсутствии декларации к установленному сроку, выпиской из ЕГРЮЛ.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Оценив представленные доказательства всесторонне, полно, объективно, в их совокупности, в соответствии с требованиями ст. 26.11 КоАП РФ, судья приходит к выводу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выписки ЕГРЮЛ следует,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казан в качестве лица, имеющем право действовать без доверенности от имени юридического лица.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Деяние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Суд располагает сведениями о том,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уже привлекался к административной ответственности, предусмотренной главой 15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в судебном заседании не установлено.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давности, установленный ст. 4.5 КоАП РФ для привлечения к административной ответственности, на момент рассмотрения дела судом не истек. Оснований для применения положений статьи 2.9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 материалов дела наличие признаков малозначительности административного правонарушения не усматривается.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для применения положения ст. 4.1.1 КоАП РФ не имеется.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Т.Р.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«КОМПРОМИСС»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Тарлана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0412365400135009022415104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Белый Яр, 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Совхозная, 3 судебный участок №2 Сургутского судебного района ХМАО-Югры.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PassportDatagrp-35rplc-14">
    <w:name w:val="cat-PassportData grp-35 rplc-14"/>
    <w:basedOn w:val="DefaultParagraphFont"/>
  </w:style>
  <w:style w:type="character" w:customStyle="1" w:styleId="cat-UserDefinedgrp-48rplc-19">
    <w:name w:val="cat-UserDefined grp-4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